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3D1A3E05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5E7AE038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154507">
        <w:rPr>
          <w:rFonts w:cs="Arial"/>
          <w:b w:val="0"/>
          <w:spacing w:val="-2"/>
          <w:sz w:val="22"/>
          <w:szCs w:val="22"/>
        </w:rPr>
        <w:t>6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 xml:space="preserve">Budowa </w:t>
      </w:r>
      <w:r w:rsidR="00154507">
        <w:rPr>
          <w:i/>
          <w:color w:val="000000"/>
          <w:sz w:val="22"/>
          <w:szCs w:val="22"/>
        </w:rPr>
        <w:t>8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154507">
        <w:rPr>
          <w:i/>
          <w:color w:val="000000"/>
          <w:sz w:val="22"/>
          <w:szCs w:val="22"/>
        </w:rPr>
        <w:t>Lubla, Glinik Średni, Pułanki, Markuszowa, Wiśniowa, Tułkowice, Niewodna, Lutcza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35A8A3B6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154507">
        <w:rPr>
          <w:rFonts w:cs="Arial"/>
          <w:szCs w:val="22"/>
        </w:rPr>
        <w:t>6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 xml:space="preserve">Budowa </w:t>
      </w:r>
      <w:r w:rsidR="00154507">
        <w:rPr>
          <w:b/>
          <w:bCs/>
          <w:i/>
          <w:color w:val="000000"/>
          <w:szCs w:val="22"/>
        </w:rPr>
        <w:t>8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154507">
        <w:rPr>
          <w:b/>
          <w:bCs/>
          <w:i/>
          <w:color w:val="000000"/>
          <w:szCs w:val="22"/>
        </w:rPr>
        <w:t xml:space="preserve">Lubla, Glinik Średni, Pułanki, Markuszowa, Wiśniowa, Tułkowice, Niewodna, Lutcza 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413D2409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154507">
        <w:rPr>
          <w:rFonts w:cs="Arial"/>
          <w:i/>
          <w:szCs w:val="22"/>
        </w:rPr>
        <w:t>8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26E40A7F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100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40D685D7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  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6AF3E16E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8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188E82BB" w14:textId="7B54861A" w:rsidR="00F61C29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    4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AE05F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3137A3B4" w14:textId="68328410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80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38A0D909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15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3E4D2269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051D2FDD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25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2A5EE9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35627F8A" w14:textId="77777777" w:rsidR="00AE05F3" w:rsidRDefault="00AE05F3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lastRenderedPageBreak/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</w:t>
      </w:r>
      <w:r w:rsidRPr="00012E22">
        <w:rPr>
          <w:rFonts w:cs="Arial"/>
          <w:szCs w:val="22"/>
        </w:rPr>
        <w:lastRenderedPageBreak/>
        <w:t>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5E474462" w14:textId="08AA5F48" w:rsidR="006612D6" w:rsidRPr="00D84DBF" w:rsidRDefault="006612D6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6612D6">
        <w:rPr>
          <w:noProof/>
        </w:rPr>
        <w:drawing>
          <wp:inline distT="0" distB="0" distL="0" distR="0" wp14:anchorId="43AAE81F" wp14:editId="1483358F">
            <wp:extent cx="5762625" cy="228600"/>
            <wp:effectExtent l="0" t="0" r="0" b="0"/>
            <wp:docPr id="23378735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12D6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698"/>
    <w:rsid w:val="000B4EDC"/>
    <w:rsid w:val="000C0140"/>
    <w:rsid w:val="000C0474"/>
    <w:rsid w:val="000C27C7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507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0F1A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5EE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3438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4C59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E57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37862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39E0"/>
    <w:rsid w:val="005045C2"/>
    <w:rsid w:val="005045F8"/>
    <w:rsid w:val="00504C5B"/>
    <w:rsid w:val="00505654"/>
    <w:rsid w:val="005065ED"/>
    <w:rsid w:val="0050793B"/>
    <w:rsid w:val="00513176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B0D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2D6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3BF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957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05F3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E7E26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0EB8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6.docx</dmsv2BaseFileName>
    <dmsv2BaseDisplayName xmlns="http://schemas.microsoft.com/sharepoint/v3">Załącznik nr 1 - Specyfikacja techniczna - część 6</dmsv2BaseDisplayName>
    <dmsv2SWPP2ObjectNumber xmlns="http://schemas.microsoft.com/sharepoint/v3" xsi:nil="true"/>
    <dmsv2SWPP2SumMD5 xmlns="http://schemas.microsoft.com/sharepoint/v3">0315ca5ad79dded4075bc5ff3bcb47d5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24834502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FJ3FSM7XJ42E-1652426618-14463</_dlc_DocId>
    <_dlc_DocIdUrl xmlns="a19cb1c7-c5c7-46d4-85ae-d83685407bba">
      <Url>https://swpp2.dms.gkpge.pl/sites/43/_layouts/15/DocIdRedir.aspx?ID=FJ3FSM7XJ42E-1652426618-14463</Url>
      <Description>FJ3FSM7XJ42E-1652426618-14463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0FAA0-955A-4759-8708-44046172E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496765-FD2B-44D8-84F8-C4292CDEEC2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1558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6</cp:revision>
  <cp:lastPrinted>2017-05-29T09:28:00Z</cp:lastPrinted>
  <dcterms:created xsi:type="dcterms:W3CDTF">2026-03-03T08:59:00Z</dcterms:created>
  <dcterms:modified xsi:type="dcterms:W3CDTF">2026-04-28T12:29:00Z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a61626d6-3bda-4224-9edb-613a0700f992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2026-04-21T12:29:18Z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8369efa2-9b31-4ef5-8050-6d1c189cb783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